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September 2024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311" w:lineRule="exact"/>
        <w:rPr>
          <w:sz w:val="20"/>
          <w:szCs w:val="20"/>
          <w:color w:val="auto"/>
        </w:rPr>
      </w:pPr>
    </w:p>
    <w:p>
      <w:pPr>
        <w:jc w:val="both"/>
        <w:ind w:firstLine="520"/>
        <w:spacing w:after="0" w:line="266" w:lineRule="auto"/>
        <w:rPr>
          <w:sz w:val="20"/>
          <w:szCs w:val="20"/>
          <w:color w:val="auto"/>
        </w:rPr>
      </w:pPr>
      <w:r>
        <w:rPr>
          <w:rFonts w:ascii="Arial" w:cs="Arial" w:eastAsia="Arial" w:hAnsi="Arial"/>
          <w:sz w:val="16"/>
          <w:szCs w:val="16"/>
          <w:color w:val="auto"/>
        </w:rPr>
        <w:t>Effective October 4, 2024, Morgan Conn, Ph.D., Chief Business Officer of Pharvaris N.V. (the “Company”), voluntarily resigned to pursue another opportunity. Dr. Conn’s resignation is not due to any disagreement with the Company. Dr. Conn’s responsibilities will be divided and reassigned to the Company’s current executive committee members.</w:t>
      </w:r>
    </w:p>
    <w:p>
      <w:pPr>
        <w:spacing w:after="0" w:line="63" w:lineRule="exact"/>
        <w:rPr>
          <w:sz w:val="20"/>
          <w:szCs w:val="20"/>
          <w:color w:val="auto"/>
        </w:rPr>
      </w:pPr>
    </w:p>
    <w:p>
      <w:pPr>
        <w:jc w:val="both"/>
        <w:ind w:firstLine="520"/>
        <w:spacing w:after="0" w:line="286" w:lineRule="auto"/>
        <w:rPr>
          <w:sz w:val="20"/>
          <w:szCs w:val="20"/>
          <w:color w:val="auto"/>
        </w:rPr>
      </w:pPr>
      <w:r>
        <w:rPr>
          <w:rFonts w:ascii="Arial" w:cs="Arial" w:eastAsia="Arial" w:hAnsi="Arial"/>
          <w:sz w:val="16"/>
          <w:szCs w:val="16"/>
          <w:color w:val="auto"/>
        </w:rPr>
        <w:t>The information included in this Form 6-K is hereby incorporated by reference into the Company’s registration statements on Form F-3 (Registration Numbers 333-278650, 333-277705 and 333-273757) and Form S-8 (Registration Number 333-252897).</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00" w:type="dxa"/>
            <w:vAlign w:val="bottom"/>
          </w:tcPr>
          <w:p>
            <w:pPr>
              <w:spacing w:after="0"/>
              <w:rPr>
                <w:sz w:val="21"/>
                <w:szCs w:val="21"/>
                <w:color w:val="auto"/>
              </w:rPr>
            </w:pPr>
          </w:p>
        </w:tc>
        <w:tc>
          <w:tcPr>
            <w:tcW w:w="7340" w:type="dxa"/>
            <w:vAlign w:val="bottom"/>
            <w:gridSpan w:val="2"/>
          </w:tcPr>
          <w:p>
            <w:pPr>
              <w:ind w:left="176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900" w:type="dxa"/>
            <w:vAlign w:val="bottom"/>
          </w:tcPr>
          <w:p>
            <w:pPr>
              <w:ind w:left="20"/>
              <w:spacing w:after="0"/>
              <w:rPr>
                <w:sz w:val="20"/>
                <w:szCs w:val="20"/>
                <w:color w:val="auto"/>
              </w:rPr>
            </w:pPr>
            <w:r>
              <w:rPr>
                <w:rFonts w:ascii="Arial" w:cs="Arial" w:eastAsia="Arial" w:hAnsi="Arial"/>
                <w:sz w:val="18"/>
                <w:szCs w:val="18"/>
                <w:color w:val="auto"/>
              </w:rPr>
              <w:t>Date: September 25, 2024</w:t>
            </w:r>
          </w:p>
        </w:tc>
        <w:tc>
          <w:tcPr>
            <w:tcW w:w="2660" w:type="dxa"/>
            <w:vAlign w:val="bottom"/>
          </w:tcPr>
          <w:p>
            <w:pPr>
              <w:ind w:left="17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8"/>
        </w:trPr>
        <w:tc>
          <w:tcPr>
            <w:tcW w:w="3900" w:type="dxa"/>
            <w:vAlign w:val="bottom"/>
          </w:tcPr>
          <w:p>
            <w:pPr>
              <w:spacing w:after="0"/>
              <w:rPr>
                <w:sz w:val="20"/>
                <w:szCs w:val="20"/>
                <w:color w:val="auto"/>
              </w:rPr>
            </w:pPr>
          </w:p>
        </w:tc>
        <w:tc>
          <w:tcPr>
            <w:tcW w:w="2660" w:type="dxa"/>
            <w:vAlign w:val="bottom"/>
          </w:tcPr>
          <w:p>
            <w:pPr>
              <w:ind w:left="176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9"/>
        </w:trPr>
        <w:tc>
          <w:tcPr>
            <w:tcW w:w="3900" w:type="dxa"/>
            <w:vAlign w:val="bottom"/>
          </w:tcPr>
          <w:p>
            <w:pPr>
              <w:spacing w:after="0"/>
              <w:rPr>
                <w:sz w:val="20"/>
                <w:szCs w:val="20"/>
                <w:color w:val="auto"/>
              </w:rPr>
            </w:pPr>
          </w:p>
        </w:tc>
        <w:tc>
          <w:tcPr>
            <w:tcW w:w="2660" w:type="dxa"/>
            <w:vAlign w:val="bottom"/>
          </w:tcPr>
          <w:p>
            <w:pPr>
              <w:ind w:left="176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988"/>
        </w:trPr>
        <w:tc>
          <w:tcPr>
            <w:tcW w:w="39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2024-09-25T05:54:43Z</dcterms:created>
  <dcterms:modified xsi:type="dcterms:W3CDTF">2024-09-25T05:54:43Z</dcterms:modified>
</cp:coreProperties>
</file>