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0001973872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Emmy Noetherweg 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ANNA NIJDAM</w:t>
      </w:r>
    </w:p>
    <w:p>
      <w:pPr>
        <w:spacing w:after="0" w:line="44" w:lineRule="exact"/>
        <w:rPr>
          <w:sz w:val="24"/>
          <w:szCs w:val="24"/>
          <w:color w:val="auto"/>
        </w:rPr>
      </w:pPr>
    </w:p>
    <w:p>
      <w:pPr>
        <w:sectPr>
          <w:pgSz w:w="11900" w:h="16838" w:orient="portrait"/>
          <w:cols w:equalWidth="0" w:num="2">
            <w:col w:w="7760" w:space="720"/>
            <w:col w:w="2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2670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82425.04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65423863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10/01/2021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1578</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10/01/2021 Not Applicable</w:t>
      </w:r>
    </w:p>
    <w:p>
      <w:pPr>
        <w:spacing w:after="0" w:line="55"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10/01/2022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1092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10/01/2022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ANNA NIJDAM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05/22/2026 5501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169084.24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ANNA NIJDAM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Emmy Noetherweg 2</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05/21/2026 1829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55971.24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Leiden  P7  2333 BK</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8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Anna Nijdam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2026-06-04T17:22:31Z</dcterms:created>
  <dcterms:modified xsi:type="dcterms:W3CDTF">2026-06-04T17:22:31Z</dcterms:modified>
</cp:coreProperties>
</file>