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Euro 0.12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612"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612"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612" w:right="1440"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139"/>
          </w:cols>
          <w:pgMar w:left="320" w:top="612" w:right="1440" w:bottom="0" w:gutter="0" w:footer="0" w:header="0"/>
          <w:type w:val="continuous"/>
        </w:sectPr>
      </w:pPr>
    </w:p>
    <w:bookmarkStart w:id="3" w:name="page4"/>
    <w:bookmarkEnd w:id="3"/>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3" w:orient="portrait"/>
          <w:cols w:equalWidth="0" w:num="1">
            <w:col w:w="10139"/>
          </w:cols>
          <w:pgMar w:left="320" w:top="639"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3" w:orient="portrait"/>
          <w:cols w:equalWidth="0" w:num="2">
            <w:col w:w="1100" w:space="60"/>
            <w:col w:w="8979"/>
          </w:cols>
          <w:pgMar w:left="320" w:top="639"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059"/>
        <w:spacing w:after="0" w:line="312" w:lineRule="auto"/>
        <w:rPr>
          <w:sz w:val="20"/>
          <w:szCs w:val="20"/>
          <w:color w:val="auto"/>
        </w:rPr>
      </w:pPr>
      <w:r>
        <w:rPr>
          <w:rFonts w:ascii="Times New Roman" w:cs="Times New Roman" w:eastAsia="Times New Roman" w:hAnsi="Times New Roman"/>
          <w:sz w:val="21"/>
          <w:szCs w:val="21"/>
          <w:color w:val="auto"/>
        </w:rPr>
        <w:t>Viking Global Opportunities Illiquid Investments Sub-Master LP Check the appropriate box if a member of a Group (see instructions)</w:t>
      </w:r>
    </w:p>
    <w:p>
      <w:pPr>
        <w:ind w:left="1160" w:hanging="1112"/>
        <w:spacing w:after="0" w:line="206" w:lineRule="auto"/>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00" w:type="dxa"/>
            <w:vAlign w:val="bottom"/>
          </w:tcPr>
          <w:p>
            <w:pPr>
              <w:spacing w:after="0"/>
              <w:rPr>
                <w:sz w:val="24"/>
                <w:szCs w:val="24"/>
                <w:color w:val="auto"/>
              </w:rPr>
            </w:pPr>
          </w:p>
        </w:tc>
      </w:tr>
    </w:tbl>
    <w:p>
      <w:pPr>
        <w:sectPr>
          <w:pgSz w:w="11900" w:h="16863" w:orient="portrait"/>
          <w:cols w:equalWidth="0" w:num="1">
            <w:col w:w="10139"/>
          </w:cols>
          <w:pgMar w:left="320" w:top="639"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3,653,310.00</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3,653,310.00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3,653,310.00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5" w:name="page6"/>
    <w:bookmarkEnd w:id="5"/>
    <w:p>
      <w:pPr>
        <w:spacing w:after="0" w:line="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9"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Pharvaris N.V.</w:t>
      </w:r>
    </w:p>
    <w:p>
      <w:pPr>
        <w:spacing w:after="0" w:line="20"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49" w:orient="portrait"/>
          <w:cols w:equalWidth="0" w:num="1">
            <w:col w:w="10139"/>
          </w:cols>
          <w:pgMar w:left="320" w:top="355" w:right="1440" w:bottom="0" w:gutter="0" w:footer="0" w:header="0"/>
          <w:type w:val="continuous"/>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Emmy Noetherweg 2, Leiden, the Netherlands, 2333 BK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Viking Global Investors LP ("VGI"), Viking Global Opportunities Parent GP LLC ("Opportunities Parent"), Viking Global Opportunities GP LLC ("Opportunities GP"), Viking Global Opportunities Portfolio GP LLC ("Opportunities</w:t>
      </w:r>
    </w:p>
    <w:p>
      <w:pPr>
        <w:spacing w:after="0" w:line="1" w:lineRule="exact"/>
        <w:rPr>
          <w:sz w:val="20"/>
          <w:szCs w:val="20"/>
          <w:color w:val="auto"/>
        </w:rPr>
      </w:pPr>
    </w:p>
    <w:p>
      <w:pPr>
        <w:ind w:left="920" w:hanging="912"/>
        <w:spacing w:after="0" w:line="20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Portfolio GP"), Viking Global Opportunities Illiquid Investments Sub-Master LP ("VGOP"), O. Andreas Halvorsen and Rose S. Shabet (collectively, the "Reporting Persons") Effective March 31, 2026, David C. Ott ("Mr. Ott") retired from his roles as Advisory Director of VGI and Executive Committee Member of each of Viking Global Partners LLC (the general partner of VGI) and Opportunities Parent. Accordingly, this Amendment No. 4 is being filed to remove Mr. Ott as a Reporting Person from this Schedule 13G, as Mr. Ott is no longer a beneficial owner of any of the ordinary shares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10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Reporting Persons is: 600 Washington Boulevard, Floor 11, Stamford, Connecticut 06901.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6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VGI is a Delaware limited partnership; Opportunities Parent, Opportunities GP and Opportunities Portfolio GP are Delaware limited liability companies; VGOP is a Cayman Islands exempted limited partnership; O. Andreas Halvorsen is a citizen of Norway; and Rose S. Shabet is a citizen of the United States.</w:t>
      </w:r>
    </w:p>
    <w:p>
      <w:pPr>
        <w:sectPr>
          <w:pgSz w:w="11900" w:h="16838" w:orient="portrait"/>
          <w:cols w:equalWidth="0" w:num="1">
            <w:col w:w="11100"/>
          </w:cols>
          <w:pgMar w:left="360" w:top="355" w:right="43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Euro 0.12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355" w:right="43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VGI: 3,653,310 VGI provides managerial services to VGOP. VGI has the authority to dispose of and vote the ordinary shares. Based on Rule 13d-3 under the Securities Exchange Act of 1934, as amended (the "Act"), VGI may be deemed to beneficially own the ordinary shares directly held by VGOP. VGI does not directly own any ordinary shares. VGI beneficially owns 3,653,310 ordinary shares consisting of 3,653,310 ordinary shares directly and beneficially owned by VGOP. Opportunities Parent: 3,653,310 Opportunities Parent is the sole member of Opportunities GP, which has the authority to dispose of and vote the ordinary shares controlled by Opportunities Portfolio GP, which consists of the ordinary shares directly held by VGOP. Opportunities Parent does not directly own any ordinary shares. Based on Rule 13d-3 under the Act, Opportunities Parent may be deemed to beneficially own the ordinary shares directly held by VGOP. Opportunities GP: 3,653,310 Opportunities GP serves as the sole member of Opportunities Portfolio GP and has the authority to dispose of and vote the ordinary shares controlled by Opportunities Portfolio GP, which consists of the ordinary shares directly held by VGOP. Opportunities GP does not directly own any ordinary shares. Based on Rule 13d-3 under the Act, Opportunities GP may be deemed to beneficially own the ordinary shares directly held by VGOP. Opportunities Portfolio GP: 3,653,310 Opportunities Portfolio GP serves as the general partner of VGOP and has the authority to dispose of and vote the ordinary shares directly owned by VGOP. Opportunities Portfolio GP does not directly own any ordinary shares. Based on Rule 13d-3 under the Act, Opportunities Portfolio GP may be deemed to beneficially own the ordinary shares directly held by</w:t>
      </w:r>
    </w:p>
    <w:p>
      <w:pPr>
        <w:sectPr>
          <w:pgSz w:w="11900" w:h="16838" w:orient="portrait"/>
          <w:cols w:equalWidth="0" w:num="1">
            <w:col w:w="11100"/>
          </w:cols>
          <w:pgMar w:left="360" w:top="355" w:right="439" w:bottom="0" w:gutter="0" w:footer="0" w:header="0"/>
          <w:type w:val="continuous"/>
        </w:sectPr>
      </w:pPr>
    </w:p>
    <w:bookmarkStart w:id="7" w:name="page8"/>
    <w:bookmarkEnd w:id="7"/>
    <w:p>
      <w:pPr>
        <w:spacing w:after="0" w:line="61" w:lineRule="exact"/>
        <w:rPr>
          <w:sz w:val="20"/>
          <w:szCs w:val="20"/>
          <w:color w:val="auto"/>
        </w:rPr>
      </w:pPr>
    </w:p>
    <w:p>
      <w:pPr>
        <w:ind w:left="920" w:right="80"/>
        <w:spacing w:after="0" w:line="233" w:lineRule="auto"/>
        <w:rPr>
          <w:sz w:val="20"/>
          <w:szCs w:val="20"/>
          <w:color w:val="auto"/>
        </w:rPr>
      </w:pPr>
      <w:r>
        <w:rPr>
          <w:rFonts w:ascii="Times New Roman" w:cs="Times New Roman" w:eastAsia="Times New Roman" w:hAnsi="Times New Roman"/>
          <w:sz w:val="22"/>
          <w:szCs w:val="22"/>
          <w:color w:val="auto"/>
        </w:rPr>
        <w:t>VGOP. VGOP: 3,653,310 VGOP has the authority to dispose of and vote the ordinary shares directly owned by it, which power may be exercised by its general partner, Opportunities Portfolio GP, and by VGI, an affiliate of Opportunities Portfolio GP, which provides managerial services to VGOP.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 O. Andreas Halvorsen and Rose S. Shabet: 3,653,310 Mr. Halvorsen and Ms. Shabet, as Executive Committee Members of Viking Global Partners LLC (general partner of VGI) and Opportunities Parent, have shared authority to dispose of and vote the ordinary shares beneficially owned by VGI and Opportunities Parent. Neither Mr. Halvorsen nor Ms. Shabet directly owns any ordinary shares. Based on Rule 13d-3 under the Act, each may be deemed to beneficially own the ordinary shares directly held by VGOP. Mr. Halvorsen and Ms. Shabet each beneficially own 3,653,310 ordinary shares consisting of 3,653,310 ordinary shares directly owned by VGOP.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540" w:hanging="912"/>
        <w:spacing w:after="0" w:line="193"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percentages set forth herein are based on 65,407,822 ordinary shares outstanding as of March 17, 2026, as reported in the Issuer's annual report on Form 20-F, filed with the Securities and Exchange Commission (the "Commission") on April 2, 2026. VGI: 5.6% Opportunities Parent: 5.6% Opportunities GP: 5.6% Opportunities Portfolio GP: 5.6% VGOP: 5.6% O. Andreas Halvorsen and Rose S. Shabet: 5.6%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Opportunities Parent: 0 Opportunities GP: 0 Opportunities Portfolio GP: 0 VGOP: 0 O. Andreas Halvorsen</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VGI: 3,653,310 Opportunities Parent: 3,653,310 Opportunities GP: 3,653,310 Opportunities Portfolio GP: 3,653,310</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VGOP: 3,653,310 O. Andreas Halvorsen and Rose S. Shabet: 3,653,310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Opportunities Parent: 0 Opportunities GP: 0 Opportunities Portfolio GP: 0 VGOP: 0 O. Andreas Halvorsen</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VGI: 3,653,310 Opportunities Parent: 3,653,310 Opportunities GP: 3,653,310 Opportunities Portfolio GP: 3,653,310</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VGOP: 3,653,310 O. Andreas Halvorsen and Rose S. Shabet: 3,653,310</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99"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99"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99" w:orient="portrait"/>
          <w:cols w:equalWidth="0" w:num="1">
            <w:col w:w="11140"/>
          </w:cols>
          <w:pgMar w:left="360" w:top="111" w:right="399" w:bottom="0" w:gutter="0" w:footer="0" w:header="0"/>
          <w:type w:val="continuous"/>
        </w:sectPr>
      </w:pPr>
    </w:p>
    <w:bookmarkStart w:id="8" w:name="page9"/>
    <w:bookmarkEnd w:id="8"/>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INVESTORS LP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Opportunities Parent GP LLC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Opportunities GP LLC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Opportunities Portfolio GP LLC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Viking Global Opportunities Illiquid Investments Sub-Master</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LP</w:t>
      </w:r>
    </w:p>
    <w:p>
      <w:pPr>
        <w:spacing w:after="0" w:line="128"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Scott M. Hendler on behalf of Viking Global</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Opportunities Illiquid Investments Sub-Master LP</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O. Andreas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Halvorsen (1)</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152"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Scott M. Hendler on behalf of Rose S. Shabet (2)</w:t>
      </w:r>
    </w:p>
    <w:p>
      <w:pPr>
        <w:spacing w:after="0" w:line="44"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(1) Scott M. Hendler is signing on behalf of O. Andreas Halvorsen, individually and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 (2) 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ectPr>
          <w:pgSz w:w="11900" w:h="16880" w:orient="portrait"/>
          <w:cols w:equalWidth="0" w:num="1">
            <w:col w:w="11180"/>
          </w:cols>
          <w:pgMar w:left="320" w:top="409" w:right="399" w:bottom="0" w:gutter="0" w:footer="0" w:header="0"/>
        </w:sectPr>
      </w:pPr>
    </w:p>
    <w:bookmarkStart w:id="9" w:name="page10"/>
    <w:bookmarkEnd w:id="9"/>
    <w:p>
      <w:pPr>
        <w:jc w:val="center"/>
        <w:ind w:right="61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 - JOINT FILING AGREEMENT</w:t>
      </w:r>
    </w:p>
    <w:p>
      <w:pPr>
        <w:sectPr>
          <w:pgSz w:w="11900" w:h="16838" w:orient="portrait"/>
          <w:cols w:equalWidth="0" w:num="1">
            <w:col w:w="10099"/>
          </w:cols>
          <w:pgMar w:left="360" w:top="108"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EXHIBIT A - JOINT FILING AGREEMENT</w:t>
      </w:r>
    </w:p>
    <w:p>
      <w:pPr>
        <w:spacing w:after="0" w:line="229" w:lineRule="exact"/>
        <w:rPr>
          <w:sz w:val="20"/>
          <w:szCs w:val="20"/>
          <w:color w:val="auto"/>
        </w:rPr>
      </w:pPr>
    </w:p>
    <w:p>
      <w:pPr>
        <w:jc w:val="both"/>
        <w:ind w:right="60" w:firstLine="824"/>
        <w:spacing w:after="0" w:line="266" w:lineRule="auto"/>
        <w:rPr>
          <w:sz w:val="20"/>
          <w:szCs w:val="20"/>
          <w:color w:val="auto"/>
        </w:rPr>
      </w:pPr>
      <w:r>
        <w:rPr>
          <w:rFonts w:ascii="Times New Roman" w:cs="Times New Roman" w:eastAsia="Times New Roman" w:hAnsi="Times New Roman"/>
          <w:sz w:val="18"/>
          <w:szCs w:val="18"/>
          <w:color w:val="auto"/>
        </w:rPr>
        <w:t>This joint filing agreement is made and entered into as of this 15th day of May, 2026, by and among Viking Global Investors LP, Viking Global Opportunities Parent GP LLC, Viking Global Opportunities GP LLC, Viking Global Opportunities Portfolio GP LLC, Viking Global Opportunities Illiquid Investments Sub-Master LP, O. Andreas Halvorsen and Rose S. Shabet.</w:t>
      </w:r>
    </w:p>
    <w:p>
      <w:pPr>
        <w:spacing w:after="0" w:line="176" w:lineRule="exact"/>
        <w:rPr>
          <w:sz w:val="20"/>
          <w:szCs w:val="20"/>
          <w:color w:val="auto"/>
        </w:rPr>
      </w:pPr>
    </w:p>
    <w:p>
      <w:pPr>
        <w:ind w:right="20" w:firstLine="824"/>
        <w:spacing w:after="0" w:line="261"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(2)</w:t>
            </w:r>
          </w:p>
        </w:tc>
      </w:tr>
    </w:tbl>
    <w:p>
      <w:pPr>
        <w:spacing w:after="0" w:line="179" w:lineRule="exact"/>
        <w:rPr>
          <w:sz w:val="20"/>
          <w:szCs w:val="20"/>
          <w:color w:val="auto"/>
        </w:rPr>
      </w:pPr>
    </w:p>
    <w:p>
      <w:pPr>
        <w:ind w:right="20" w:firstLine="8"/>
        <w:spacing w:after="0" w:line="25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87" w:lineRule="exact"/>
        <w:rPr>
          <w:rFonts w:ascii="Times New Roman" w:cs="Times New Roman" w:eastAsia="Times New Roman" w:hAnsi="Times New Roman"/>
          <w:sz w:val="18"/>
          <w:szCs w:val="18"/>
          <w:color w:val="auto"/>
        </w:rPr>
      </w:pPr>
    </w:p>
    <w:p>
      <w:pPr>
        <w:ind w:right="40" w:firstLine="8"/>
        <w:spacing w:after="0" w:line="277" w:lineRule="auto"/>
        <w:tabs>
          <w:tab w:leader="none" w:pos="2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2026-05-15T16:49:55Z</dcterms:created>
  <dcterms:modified xsi:type="dcterms:W3CDTF">2026-05-15T16:49:55Z</dcterms:modified>
</cp:coreProperties>
</file>