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Lesage Anne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CRANBERRY HILL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LEXINGTON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Pharvaris N.V.</w:t>
              </w:r>
            </w:hyperlink>
            <w:r>
              <w:rPr/>
              <w:t xml:space="preserve"> [ </w:t>
            </w:r>
            <w:r>
              <w:rPr>
                <w:rFonts w:ascii="Times;serif" w:hAnsi="Times;serif"/>
                <w:color w:val="0000FF"/>
                <w:sz w:val="24"/>
                <w:shd w:fill="FFFFFF" w:val="clear"/>
              </w:rPr>
              <w:t>PHVS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Early Development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8.05</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86,450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38.3028</w:t>
            </w:r>
            <w:r>
              <w:rPr>
                <w:rFonts w:ascii="Times;serif" w:hAnsi="Times;serif"/>
                <w:color w:val="008000"/>
                <w:position w:val="7"/>
                <w:sz w:val="16"/>
                <w:sz w:val="20"/>
                <w:shd w:fill="FFFFFF" w:val="clear"/>
              </w:rPr>
              <w:t>(2)</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56,450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8.05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04/06/2033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is a scheduled exercise and sale from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represents a weighted average sale price for shares sold in multiple transactions on the reported date pursuant to a Rule 10b5-1 trading plan. The shares were sold in connection with the exercise of stock options in a cashless exercise transaction. The sales prices for the transactions ranged from $38.00 to $38.90.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25% of the option vested on April 6, 2024 with the remaining shares vesting in 1/48 monthly installments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Marnus Nel, Attorney-in-Fact for Anne Lesage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73705" TargetMode="External"/><Relationship Id="rId5" Type="http://schemas.openxmlformats.org/officeDocument/2006/relationships/hyperlink" Target="http://www.sec.gov/cgi-bin/browse-edgar?action=getcompany&amp;CIK=00018304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716</Words>
  <Characters>3852</Characters>
  <CharactersWithSpaces>4479</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