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337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378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Glassman Robert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5,333</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Pr>
          <w:p>
            <w:pPr>
              <w:jc w:val="center"/>
              <w:ind w:lef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22.31</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20,500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5,333</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29.8314</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15,167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4,667</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29.8167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70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22.31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5,333</w:t>
            </w:r>
          </w:p>
        </w:tc>
        <w:tc>
          <w:tcPr>
            <w:tcW w:w="820" w:type="dxa"/>
            <w:vAlign w:val="bottom"/>
          </w:tcPr>
          <w:p>
            <w:pPr>
              <w:ind w:left="60"/>
              <w:spacing w:after="0" w:line="207" w:lineRule="exact"/>
              <w:rPr>
                <w:sz w:val="20"/>
                <w:szCs w:val="20"/>
                <w:color w:val="auto"/>
              </w:rPr>
            </w:pPr>
            <w:r>
              <w:rPr>
                <w:rFonts w:ascii="Times New Roman" w:cs="Times New Roman" w:eastAsia="Times New Roman" w:hAnsi="Times New Roman"/>
                <w:sz w:val="13"/>
                <w:szCs w:val="13"/>
                <w:color w:val="0000FF"/>
                <w:w w:val="97"/>
              </w:rPr>
              <w:t>05/15/2026</w:t>
            </w:r>
            <w:r>
              <w:rPr>
                <w:rFonts w:ascii="Times New Roman" w:cs="Times New Roman" w:eastAsia="Times New Roman" w:hAnsi="Times New Roman"/>
                <w:sz w:val="21"/>
                <w:szCs w:val="21"/>
                <w:color w:val="008000"/>
                <w:w w:val="97"/>
                <w:vertAlign w:val="superscript"/>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04/11/2034</w:t>
            </w:r>
          </w:p>
        </w:tc>
        <w:tc>
          <w:tcPr>
            <w:tcW w:w="12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1"/>
                <w:szCs w:val="11"/>
                <w:color w:val="0000FF"/>
              </w:rPr>
              <w:t xml:space="preserve">Common   </w:t>
            </w:r>
            <w:r>
              <w:rPr>
                <w:rFonts w:ascii="Times New Roman" w:cs="Times New Roman" w:eastAsia="Times New Roman" w:hAnsi="Times New Roman"/>
                <w:sz w:val="23"/>
                <w:szCs w:val="23"/>
                <w:color w:val="0000FF"/>
                <w:vertAlign w:val="subscript"/>
              </w:rPr>
              <w:t>5,333</w:t>
            </w:r>
          </w:p>
        </w:tc>
        <w:tc>
          <w:tcPr>
            <w:tcW w:w="18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8,667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sale price for shares sold in multiple transactions on the reported date. The shares reported herein include shares of common stock acquired upon vestring of restricted stock units on various dates. The sales prices for the transactions ranged from $29.6550 to $29.92.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sale price for shares sold in multiple transactions on the reported date. The shares reported herein include shares of common stock acquired upon vestring of restricted stock units on various dates. The sales prices for the transactions ranged from $29.7750 to $29.74.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option vested on anniversary of grant, April 11th, 2025.</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05/19/2026</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Robert Glassman</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7890"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2026-05-19T17:49:30Z</dcterms:created>
  <dcterms:modified xsi:type="dcterms:W3CDTF">2026-05-19T17:49:30Z</dcterms:modified>
</cp:coreProperties>
</file>