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EURO0.12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N69605108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N69605108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Venrock Healthcare Capital Partners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2,047,620.00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N69605108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Co-Investment Holdings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2,047,620.00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N69605108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Venrock Healthcare Capital Partners EG,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2,047,620.00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N69605108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Management III,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2,047,620.00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N69605108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Management EG,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2,047,620.00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2,047,620.00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2,047,620.00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N69605108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Nimish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2,047,620.00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N69605108</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Bong Y. Koh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60" w:top="108" w:right="4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2,047,620.00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2,047,620.00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08" w:right="43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Pharvaris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Emmy Noetherweg 2, Leiden, P7, 2333.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are: Venrock Healthcare Capital</w:t>
      </w:r>
    </w:p>
    <w:p>
      <w:pPr>
        <w:spacing w:after="0" w:line="14" w:lineRule="exact"/>
        <w:rPr>
          <w:sz w:val="20"/>
          <w:szCs w:val="20"/>
          <w:color w:val="auto"/>
        </w:rPr>
      </w:pPr>
    </w:p>
    <w:p>
      <w:pPr>
        <w:ind w:left="9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New York Office: 7 Bryant Park, 23rd Floor New York, NY 10018 Palo Alto Office: 3340 Hillview Avenue Palo Alto, CA 94304</w:t>
      </w:r>
    </w:p>
    <w:p>
      <w:pPr>
        <w:sectPr>
          <w:pgSz w:w="11900" w:h="16838" w:orient="portrait"/>
          <w:cols w:equalWidth="0" w:num="1">
            <w:col w:w="11100"/>
          </w:cols>
          <w:pgMar w:left="360" w:top="108" w:right="439" w:bottom="0" w:gutter="0" w:footer="0" w:header="0"/>
          <w:type w:val="continuous"/>
        </w:sectPr>
      </w:pPr>
    </w:p>
    <w:bookmarkStart w:id="6" w:name="page7"/>
    <w:bookmarkEnd w:id="6"/>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entities were organized in Delaware. Shah and Koh are both United States citizens.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EURO0.12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N69605108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40"/>
        <w:spacing w:after="0" w:line="253"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the Issuer beneficially owned by such Reporting Person as of June 30, 2025 and is incorporated by reference. The</w:t>
      </w:r>
    </w:p>
    <w:p>
      <w:pPr>
        <w:spacing w:after="0" w:line="1" w:lineRule="exact"/>
        <w:rPr>
          <w:sz w:val="20"/>
          <w:szCs w:val="20"/>
          <w:color w:val="auto"/>
        </w:rPr>
      </w:pPr>
    </w:p>
    <w:p>
      <w:pPr>
        <w:ind w:left="920" w:right="160" w:hanging="912"/>
        <w:spacing w:after="0" w:line="233"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ownership of the Issuer's securities consists of (i) 380,109 ordinary shares held by VHCP III, (ii) 38,028 ordinary shares held by VHCP Co-Investment III, and (iii) 1,629,483 ordinary shares held by VHCP EG. VHCP Management III is the general partner of VHCP III and the manager of VHCP Co-Investment III. VHCP Management EG is the general partner of VHCP EG. Messrs. Shah and Koh are the voting members of VHCP Management III and VHCP Management EG.</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 11 of each Reporting Person's cover page to this Schedule 13G sets forth the percentages of the shares of the</w:t>
      </w:r>
    </w:p>
    <w:p>
      <w:pPr>
        <w:spacing w:after="0" w:line="14" w:lineRule="exact"/>
        <w:rPr>
          <w:rFonts w:ascii="Times New Roman" w:cs="Times New Roman" w:eastAsia="Times New Roman" w:hAnsi="Times New Roman"/>
          <w:sz w:val="22"/>
          <w:szCs w:val="22"/>
          <w:color w:val="auto"/>
        </w:rPr>
      </w:pPr>
    </w:p>
    <w:p>
      <w:pPr>
        <w:ind w:left="92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 beneficially owned by such Reporting Person as of June 30, 2025 and is incorporated by reference. The percentage set forth in Row 11 of each Reporting Person's cover page is based upon 54,493,142 ordinary shares of the Issuer outstanding as of March 31, 2025, as reported in the Issuer's prospectus supplement dated July 22, 2025, filed with the Securities and Exchange Commission (the "SEC") on July 24, 2025.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18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June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June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June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20"/>
          </w:cols>
          <w:pgMar w:left="360" w:top="111" w:right="41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June 30, 2025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Venrock Healthcare Capital Partners 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VHCP Management III,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Sherman G. Souther,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VHCP Co-Investment Holdings III,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VHCP Management III, LLC, its Manager,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Sherman G. Souther, 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Venrock Healthcare Capital Partners EG,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VHCP Management EG,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Sherman G. Souther,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VHCP Management III, LLC</w:t>
      </w:r>
    </w:p>
    <w:p>
      <w:pPr>
        <w:spacing w:after="0" w:line="152"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Name/Title: By Sherman G. Souther, Authorized Signatory</w:t>
      </w:r>
    </w:p>
    <w:p>
      <w:pPr>
        <w:spacing w:after="0" w:line="44"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VHCP Management EG, LLC</w:t>
      </w:r>
    </w:p>
    <w:p>
      <w:pPr>
        <w:spacing w:after="0" w:line="152"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Name/Title: By Sherman G. Souther, Authorized Signatory</w:t>
      </w:r>
    </w:p>
    <w:p>
      <w:pPr>
        <w:spacing w:after="0" w:line="44"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Nimish Shah</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ectPr>
          <w:pgSz w:w="11900" w:h="16838" w:orient="portrait"/>
          <w:cols w:equalWidth="0" w:num="1">
            <w:col w:w="11140"/>
          </w:cols>
          <w:pgMar w:left="360" w:top="355" w:right="399" w:bottom="0" w:gutter="0" w:footer="0" w:header="0"/>
          <w:type w:val="continuous"/>
        </w:sectPr>
      </w:pPr>
    </w:p>
    <w:bookmarkStart w:id="8" w:name="page9"/>
    <w:bookmarkEnd w:id="8"/>
    <w:p>
      <w:pPr>
        <w:ind w:left="4860"/>
        <w:spacing w:after="0"/>
        <w:rPr>
          <w:sz w:val="20"/>
          <w:szCs w:val="20"/>
          <w:color w:val="auto"/>
        </w:rPr>
      </w:pPr>
      <w:r>
        <w:rPr>
          <w:rFonts w:ascii="Times New Roman" w:cs="Times New Roman" w:eastAsia="Times New Roman" w:hAnsi="Times New Roman"/>
          <w:sz w:val="22"/>
          <w:szCs w:val="22"/>
          <w:color w:val="auto"/>
        </w:rPr>
        <w:t>Name/Title: By Sherman G. Souther, Attorney-in-fact</w:t>
      </w:r>
    </w:p>
    <w:p>
      <w:pPr>
        <w:spacing w:after="0" w:line="45"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Bong Y. Koh</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By Sherman G. Souther, Attorney-in-fact</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Exhibit 24.1 Power of Attorney for Nimish Shah (incorporated by reference to Exhibit B to Schedule 13G filed on November 30, 2023) Exhibit 24.2 Power of Attorney for Bong Koh (incorporated by reference to Exhibit C to Schedule 13G filed on November 30, 2023) Exhibit 99.1 Joint Filing Agreement (incorporated by reference to Exhibit A to Schedule 13G filed on November 30, 2023)</w:t>
      </w:r>
    </w:p>
    <w:sectPr>
      <w:pgSz w:w="11900" w:h="16838" w:orient="portrait"/>
      <w:cols w:equalWidth="0" w:num="1">
        <w:col w:w="10860"/>
      </w:cols>
      <w:pgMar w:left="360" w:top="11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2025-08-14T16:58:24Z</dcterms:created>
  <dcterms:modified xsi:type="dcterms:W3CDTF">2025-08-14T16:58:24Z</dcterms:modified>
</cp:coreProperties>
</file>