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86760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67600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Lesage Anne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17"/>
          <w:szCs w:val="17"/>
          <w:color w:val="0000FF"/>
        </w:rPr>
        <w:t>Chief Early Development</w:t>
      </w:r>
    </w:p>
    <w:p>
      <w:pPr>
        <w:spacing w:after="0" w:line="312" w:lineRule="exact"/>
        <w:rPr>
          <w:sz w:val="24"/>
          <w:szCs w:val="24"/>
          <w:color w:val="auto"/>
        </w:rPr>
      </w:pPr>
    </w:p>
    <w:p>
      <w:pPr>
        <w:sectPr>
          <w:pgSz w:w="11900" w:h="16838" w:orient="portrait"/>
          <w:cols w:equalWidth="0" w:num="3">
            <w:col w:w="3200" w:space="720"/>
            <w:col w:w="3100" w:space="720"/>
            <w:col w:w="3340"/>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560" w:type="dxa"/>
            <w:vAlign w:val="bottom"/>
            <w:gridSpan w:val="10"/>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560" w:type="dxa"/>
            <w:vAlign w:val="bottom"/>
            <w:gridSpan w:val="10"/>
            <w:vMerge w:val="continue"/>
          </w:tcPr>
          <w:p>
            <w:pPr>
              <w:spacing w:after="0"/>
              <w:rPr>
                <w:sz w:val="7"/>
                <w:szCs w:val="7"/>
                <w:color w:val="auto"/>
              </w:rPr>
            </w:pPr>
          </w:p>
        </w:tc>
        <w:tc>
          <w:tcPr>
            <w:tcW w:w="376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02421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80" w:type="dxa"/>
            <w:vAlign w:val="bottom"/>
            <w:gridSpan w:val="4"/>
          </w:tcPr>
          <w:p>
            <w:pPr>
              <w:ind w:left="28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gridSpan w:val="8"/>
          </w:tcPr>
          <w:p>
            <w:pPr>
              <w:ind w:left="28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ind w:left="280"/>
              <w:spacing w:after="0"/>
              <w:rPr>
                <w:sz w:val="20"/>
                <w:szCs w:val="20"/>
                <w:color w:val="auto"/>
              </w:rPr>
            </w:pPr>
            <w:r>
              <w:rPr>
                <w:rFonts w:ascii="Arial" w:cs="Arial" w:eastAsia="Arial" w:hAnsi="Arial"/>
                <w:sz w:val="13"/>
                <w:szCs w:val="13"/>
                <w:color w:val="auto"/>
              </w:rPr>
              <w:t>Person</w:t>
            </w: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940" w:type="dxa"/>
            <w:vAlign w:val="bottom"/>
            <w:tcBorders>
              <w:bottom w:val="single" w:sz="8" w:color="2C2C2C"/>
            </w:tcBorders>
            <w:gridSpan w:val="9"/>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7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w w:val="95"/>
              </w:rPr>
              <w:t>5. Amount of</w:t>
            </w:r>
          </w:p>
        </w:tc>
        <w:tc>
          <w:tcPr>
            <w:tcW w:w="1280" w:type="dxa"/>
            <w:vAlign w:val="bottom"/>
            <w:gridSpan w:val="2"/>
          </w:tcPr>
          <w:p>
            <w:pPr>
              <w:ind w:left="40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2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Securities</w:t>
            </w:r>
          </w:p>
        </w:tc>
        <w:tc>
          <w:tcPr>
            <w:tcW w:w="1280" w:type="dxa"/>
            <w:vAlign w:val="bottom"/>
            <w:gridSpan w:val="2"/>
          </w:tcPr>
          <w:p>
            <w:pPr>
              <w:ind w:left="400"/>
              <w:spacing w:after="0" w:line="128"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gridSpan w:val="3"/>
          </w:tcPr>
          <w:p>
            <w:pPr>
              <w:ind w:left="4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1280" w:type="dxa"/>
            <w:vAlign w:val="bottom"/>
            <w:gridSpan w:val="2"/>
          </w:tcPr>
          <w:p>
            <w:pPr>
              <w:jc w:val="center"/>
              <w:ind w:left="221"/>
              <w:spacing w:after="0" w:line="129" w:lineRule="exact"/>
              <w:rPr>
                <w:sz w:val="20"/>
                <w:szCs w:val="20"/>
                <w:color w:val="auto"/>
              </w:rPr>
            </w:pPr>
            <w:r>
              <w:rPr>
                <w:rFonts w:ascii="Arial" w:cs="Arial" w:eastAsia="Arial" w:hAnsi="Arial"/>
                <w:sz w:val="12"/>
                <w:szCs w:val="12"/>
                <w:b w:val="1"/>
                <w:bCs w:val="1"/>
                <w:color w:val="auto"/>
                <w:w w:val="96"/>
              </w:rPr>
              <w:t>(D) or Indirect</w:t>
            </w:r>
          </w:p>
        </w:tc>
        <w:tc>
          <w:tcPr>
            <w:tcW w:w="1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29"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60" w:type="dxa"/>
            <w:vAlign w:val="bottom"/>
            <w:vMerge w:val="restart"/>
          </w:tcPr>
          <w:p>
            <w:pPr>
              <w:ind w:left="4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60" w:type="dxa"/>
            <w:vAlign w:val="bottom"/>
            <w:gridSpan w:val="5"/>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tcPr>
          <w:p>
            <w:pPr>
              <w:jc w:val="center"/>
              <w:ind w:right="49"/>
              <w:spacing w:after="0" w:line="129" w:lineRule="exact"/>
              <w:rPr>
                <w:sz w:val="20"/>
                <w:szCs w:val="20"/>
                <w:color w:val="auto"/>
              </w:rPr>
            </w:pPr>
            <w:r>
              <w:rPr>
                <w:rFonts w:ascii="Arial" w:cs="Arial" w:eastAsia="Arial" w:hAnsi="Arial"/>
                <w:sz w:val="12"/>
                <w:szCs w:val="12"/>
                <w:b w:val="1"/>
                <w:bCs w:val="1"/>
                <w:color w:val="auto"/>
                <w:w w:val="93"/>
              </w:rPr>
              <w:t>(A) or</w:t>
            </w: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4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2.59</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57,850</w:t>
            </w:r>
          </w:p>
        </w:tc>
        <w:tc>
          <w:tcPr>
            <w:tcW w:w="56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8.05</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58,750</w:t>
            </w:r>
          </w:p>
        </w:tc>
        <w:tc>
          <w:tcPr>
            <w:tcW w:w="56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4,100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2.59</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56,450</w:t>
            </w:r>
          </w:p>
        </w:tc>
        <w:tc>
          <w:tcPr>
            <w:tcW w:w="56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8.05</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67,050</w:t>
            </w:r>
          </w:p>
        </w:tc>
        <w:tc>
          <w:tcPr>
            <w:tcW w:w="56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2,300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35.1242</w:t>
            </w:r>
            <w:r>
              <w:rPr>
                <w:rFonts w:ascii="Times New Roman" w:cs="Times New Roman" w:eastAsia="Times New Roman" w:hAnsi="Times New Roman"/>
                <w:sz w:val="21"/>
                <w:szCs w:val="21"/>
                <w:color w:val="008000"/>
                <w:w w:val="93"/>
                <w:vertAlign w:val="superscript"/>
              </w:rPr>
              <w:t>(2)</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56,450</w:t>
            </w:r>
          </w:p>
        </w:tc>
        <w:tc>
          <w:tcPr>
            <w:tcW w:w="56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8,300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35.0491</w:t>
            </w:r>
            <w:r>
              <w:rPr>
                <w:rFonts w:ascii="Times New Roman" w:cs="Times New Roman" w:eastAsia="Times New Roman" w:hAnsi="Times New Roman"/>
                <w:sz w:val="21"/>
                <w:szCs w:val="21"/>
                <w:color w:val="008000"/>
                <w:w w:val="93"/>
                <w:vertAlign w:val="superscript"/>
              </w:rPr>
              <w:t>(3)</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58,750</w:t>
            </w:r>
          </w:p>
        </w:tc>
        <w:tc>
          <w:tcPr>
            <w:tcW w:w="56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2,972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2.59</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61,722</w:t>
            </w:r>
          </w:p>
        </w:tc>
        <w:tc>
          <w:tcPr>
            <w:tcW w:w="56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24,900</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87"/>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8.05</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86,622</w:t>
            </w:r>
          </w:p>
        </w:tc>
        <w:tc>
          <w:tcPr>
            <w:tcW w:w="56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jc w:val="right"/>
              <w:ind w:right="156"/>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3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27,872</w:t>
            </w:r>
          </w:p>
        </w:tc>
        <w:tc>
          <w:tcPr>
            <w:tcW w:w="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35.4797</w:t>
            </w:r>
            <w:r>
              <w:rPr>
                <w:rFonts w:ascii="Times New Roman" w:cs="Times New Roman" w:eastAsia="Times New Roman" w:hAnsi="Times New Roman"/>
                <w:sz w:val="21"/>
                <w:szCs w:val="21"/>
                <w:color w:val="008000"/>
                <w:w w:val="93"/>
                <w:vertAlign w:val="superscript"/>
              </w:rPr>
              <w:t>(4)</w:t>
            </w:r>
          </w:p>
        </w:tc>
        <w:tc>
          <w:tcPr>
            <w:tcW w:w="1500" w:type="dxa"/>
            <w:vAlign w:val="bottom"/>
            <w:tcBorders>
              <w:bottom w:val="single" w:sz="8" w:color="2C2C2C"/>
            </w:tcBorders>
            <w:gridSpan w:val="3"/>
          </w:tcPr>
          <w:p>
            <w:pPr>
              <w:jc w:val="center"/>
              <w:ind w:right="321"/>
              <w:spacing w:after="0"/>
              <w:rPr>
                <w:sz w:val="20"/>
                <w:szCs w:val="20"/>
                <w:color w:val="auto"/>
              </w:rPr>
            </w:pPr>
            <w:r>
              <w:rPr>
                <w:rFonts w:ascii="Times New Roman" w:cs="Times New Roman" w:eastAsia="Times New Roman" w:hAnsi="Times New Roman"/>
                <w:sz w:val="17"/>
                <w:szCs w:val="17"/>
                <w:color w:val="0000FF"/>
              </w:rPr>
              <w:t>58,750</w:t>
            </w:r>
          </w:p>
        </w:tc>
        <w:tc>
          <w:tcPr>
            <w:tcW w:w="560" w:type="dxa"/>
            <w:vAlign w:val="bottom"/>
            <w:tcBorders>
              <w:bottom w:val="single" w:sz="8" w:color="2C2C2C"/>
            </w:tcBorders>
          </w:tcPr>
          <w:p>
            <w:pPr>
              <w:jc w:val="center"/>
              <w:ind w:right="327"/>
              <w:spacing w:after="0"/>
              <w:rPr>
                <w:sz w:val="20"/>
                <w:szCs w:val="20"/>
                <w:color w:val="auto"/>
              </w:rPr>
            </w:pPr>
            <w:r>
              <w:rPr>
                <w:rFonts w:ascii="Times New Roman" w:cs="Times New Roman" w:eastAsia="Times New Roman" w:hAnsi="Times New Roman"/>
                <w:sz w:val="17"/>
                <w:szCs w:val="17"/>
                <w:color w:val="0000FF"/>
                <w:w w:val="97"/>
              </w:rPr>
              <w:t>D</w:t>
            </w:r>
          </w:p>
        </w:tc>
        <w:tc>
          <w:tcPr>
            <w:tcW w:w="3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gridSpan w:val="3"/>
            <w:vMerge w:val="restart"/>
          </w:tcPr>
          <w:p>
            <w:pPr>
              <w:jc w:val="right"/>
              <w:ind w:right="156"/>
              <w:spacing w:after="0"/>
              <w:rPr>
                <w:sz w:val="20"/>
                <w:szCs w:val="20"/>
                <w:color w:val="auto"/>
              </w:rPr>
            </w:pPr>
            <w:r>
              <w:rPr>
                <w:rFonts w:ascii="Times New Roman" w:cs="Times New Roman" w:eastAsia="Times New Roman" w:hAnsi="Times New Roman"/>
                <w:sz w:val="17"/>
                <w:szCs w:val="17"/>
                <w:color w:val="0000FF"/>
              </w:rPr>
              <w:t>06/29/2026</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vMerge w:val="restart"/>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34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6,997</w:t>
            </w:r>
          </w:p>
        </w:tc>
        <w:tc>
          <w:tcPr>
            <w:tcW w:w="80" w:type="dxa"/>
            <w:vAlign w:val="bottom"/>
          </w:tcPr>
          <w:p>
            <w:pPr>
              <w:spacing w:after="0"/>
              <w:rPr>
                <w:sz w:val="17"/>
                <w:szCs w:val="17"/>
                <w:color w:val="auto"/>
              </w:rPr>
            </w:pPr>
          </w:p>
        </w:tc>
        <w:tc>
          <w:tcPr>
            <w:tcW w:w="3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35.0481</w:t>
            </w:r>
            <w:r>
              <w:rPr>
                <w:rFonts w:ascii="Times New Roman" w:cs="Times New Roman" w:eastAsia="Times New Roman" w:hAnsi="Times New Roman"/>
                <w:sz w:val="21"/>
                <w:szCs w:val="21"/>
                <w:color w:val="008000"/>
                <w:w w:val="93"/>
                <w:vertAlign w:val="superscript"/>
              </w:rPr>
              <w:t>(6)</w:t>
            </w:r>
          </w:p>
        </w:tc>
        <w:tc>
          <w:tcPr>
            <w:tcW w:w="1500" w:type="dxa"/>
            <w:vAlign w:val="bottom"/>
            <w:gridSpan w:val="3"/>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124,672</w:t>
            </w:r>
          </w:p>
        </w:tc>
        <w:tc>
          <w:tcPr>
            <w:tcW w:w="560" w:type="dxa"/>
            <w:vAlign w:val="bottom"/>
            <w:vMerge w:val="restart"/>
          </w:tcPr>
          <w:p>
            <w:pPr>
              <w:jc w:val="center"/>
              <w:ind w:right="34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GrayMatters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Consulting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BVBA</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40" w:type="dxa"/>
            <w:vAlign w:val="bottom"/>
            <w:tcBorders>
              <w:top w:val="single" w:sz="8" w:color="2C2C2C"/>
            </w:tcBorders>
          </w:tcPr>
          <w:p>
            <w:pPr>
              <w:spacing w:after="0"/>
              <w:rPr>
                <w:sz w:val="21"/>
                <w:szCs w:val="21"/>
                <w:color w:val="auto"/>
              </w:rPr>
            </w:pPr>
          </w:p>
        </w:tc>
        <w:tc>
          <w:tcPr>
            <w:tcW w:w="1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500" w:type="dxa"/>
            <w:vAlign w:val="bottom"/>
            <w:gridSpan w:val="3"/>
            <w:vMerge w:val="restart"/>
          </w:tcPr>
          <w:p>
            <w:pPr>
              <w:jc w:val="right"/>
              <w:ind w:right="156"/>
              <w:spacing w:after="0"/>
              <w:rPr>
                <w:sz w:val="20"/>
                <w:szCs w:val="20"/>
                <w:color w:val="auto"/>
              </w:rPr>
            </w:pPr>
            <w:r>
              <w:rPr>
                <w:rFonts w:ascii="Times New Roman" w:cs="Times New Roman" w:eastAsia="Times New Roman" w:hAnsi="Times New Roman"/>
                <w:sz w:val="17"/>
                <w:szCs w:val="17"/>
                <w:color w:val="0000FF"/>
              </w:rPr>
              <w:t>06/30/2026</w:t>
            </w: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vMerge w:val="restart"/>
          </w:tcPr>
          <w:p>
            <w:pPr>
              <w:jc w:val="center"/>
              <w:ind w:right="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(5)</w:t>
            </w:r>
          </w:p>
        </w:tc>
        <w:tc>
          <w:tcPr>
            <w:tcW w:w="340" w:type="dxa"/>
            <w:vAlign w:val="bottom"/>
          </w:tcPr>
          <w:p>
            <w:pPr>
              <w:spacing w:after="0"/>
              <w:rPr>
                <w:sz w:val="17"/>
                <w:szCs w:val="17"/>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30,703</w:t>
            </w:r>
          </w:p>
        </w:tc>
        <w:tc>
          <w:tcPr>
            <w:tcW w:w="80" w:type="dxa"/>
            <w:vAlign w:val="bottom"/>
          </w:tcPr>
          <w:p>
            <w:pPr>
              <w:spacing w:after="0"/>
              <w:rPr>
                <w:sz w:val="17"/>
                <w:szCs w:val="17"/>
                <w:color w:val="auto"/>
              </w:rPr>
            </w:pPr>
          </w:p>
        </w:tc>
        <w:tc>
          <w:tcPr>
            <w:tcW w:w="380" w:type="dxa"/>
            <w:vAlign w:val="bottom"/>
            <w:vMerge w:val="restart"/>
          </w:tcPr>
          <w:p>
            <w:pPr>
              <w:jc w:val="center"/>
              <w:ind w:right="109"/>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35.4896</w:t>
            </w:r>
            <w:r>
              <w:rPr>
                <w:rFonts w:ascii="Times New Roman" w:cs="Times New Roman" w:eastAsia="Times New Roman" w:hAnsi="Times New Roman"/>
                <w:sz w:val="21"/>
                <w:szCs w:val="21"/>
                <w:color w:val="008000"/>
                <w:w w:val="93"/>
                <w:vertAlign w:val="superscript"/>
              </w:rPr>
              <w:t>(8)</w:t>
            </w:r>
          </w:p>
        </w:tc>
        <w:tc>
          <w:tcPr>
            <w:tcW w:w="1500" w:type="dxa"/>
            <w:vAlign w:val="bottom"/>
            <w:gridSpan w:val="3"/>
            <w:vMerge w:val="restart"/>
          </w:tcPr>
          <w:p>
            <w:pPr>
              <w:jc w:val="center"/>
              <w:ind w:right="321"/>
              <w:spacing w:after="0"/>
              <w:rPr>
                <w:sz w:val="20"/>
                <w:szCs w:val="20"/>
                <w:color w:val="auto"/>
              </w:rPr>
            </w:pPr>
            <w:r>
              <w:rPr>
                <w:rFonts w:ascii="Times New Roman" w:cs="Times New Roman" w:eastAsia="Times New Roman" w:hAnsi="Times New Roman"/>
                <w:sz w:val="17"/>
                <w:szCs w:val="17"/>
                <w:color w:val="0000FF"/>
              </w:rPr>
              <w:t>93,969</w:t>
            </w:r>
          </w:p>
        </w:tc>
        <w:tc>
          <w:tcPr>
            <w:tcW w:w="560" w:type="dxa"/>
            <w:vAlign w:val="bottom"/>
            <w:vMerge w:val="restart"/>
          </w:tcPr>
          <w:p>
            <w:pPr>
              <w:jc w:val="center"/>
              <w:ind w:right="347"/>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GrayMatters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Consulting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BVBA</w:t>
            </w:r>
            <w:r>
              <w:rPr>
                <w:rFonts w:ascii="Times New Roman" w:cs="Times New Roman" w:eastAsia="Times New Roman" w:hAnsi="Times New Roman"/>
                <w:sz w:val="21"/>
                <w:szCs w:val="21"/>
                <w:color w:val="008000"/>
                <w:vertAlign w:val="superscript"/>
              </w:rPr>
              <w:t>(7)</w:t>
            </w:r>
          </w:p>
        </w:tc>
        <w:tc>
          <w:tcPr>
            <w:tcW w:w="0" w:type="dxa"/>
            <w:vAlign w:val="bottom"/>
          </w:tcPr>
          <w:p>
            <w:pPr>
              <w:spacing w:after="0"/>
              <w:rPr>
                <w:sz w:val="1"/>
                <w:szCs w:val="1"/>
                <w:color w:val="auto"/>
              </w:rPr>
            </w:pPr>
          </w:p>
        </w:tc>
      </w:tr>
      <w:tr>
        <w:trPr>
          <w:trHeight w:val="218"/>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5"/>
          </w:tcPr>
          <w:p>
            <w:pPr>
              <w:jc w:val="center"/>
              <w:ind w:right="12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3"/>
          </w:tcPr>
          <w:p>
            <w:pPr>
              <w:jc w:val="center"/>
              <w:ind w:left="54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60" w:type="dxa"/>
            <w:vAlign w:val="bottom"/>
            <w:gridSpan w:val="2"/>
          </w:tcPr>
          <w:p>
            <w:pPr>
              <w:jc w:val="right"/>
              <w:ind w:right="136"/>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5. Number</w:t>
            </w:r>
          </w:p>
        </w:tc>
        <w:tc>
          <w:tcPr>
            <w:tcW w:w="1540" w:type="dxa"/>
            <w:vAlign w:val="bottom"/>
            <w:gridSpan w:val="3"/>
          </w:tcPr>
          <w:p>
            <w:pPr>
              <w:ind w:left="220"/>
              <w:spacing w:after="0"/>
              <w:rPr>
                <w:sz w:val="20"/>
                <w:szCs w:val="20"/>
                <w:color w:val="auto"/>
              </w:rPr>
            </w:pPr>
            <w:r>
              <w:rPr>
                <w:rFonts w:ascii="Arial" w:cs="Arial" w:eastAsia="Arial" w:hAnsi="Arial"/>
                <w:sz w:val="12"/>
                <w:szCs w:val="12"/>
                <w:b w:val="1"/>
                <w:bCs w:val="1"/>
                <w:color w:val="auto"/>
                <w:w w:val="96"/>
              </w:rPr>
              <w:t>6. Date Exercisable and</w:t>
            </w:r>
          </w:p>
        </w:tc>
        <w:tc>
          <w:tcPr>
            <w:tcW w:w="80" w:type="dxa"/>
            <w:vAlign w:val="bottom"/>
          </w:tcPr>
          <w:p>
            <w:pPr>
              <w:spacing w:after="0"/>
              <w:rPr>
                <w:sz w:val="14"/>
                <w:szCs w:val="14"/>
                <w:color w:val="auto"/>
              </w:rPr>
            </w:pPr>
          </w:p>
        </w:tc>
        <w:tc>
          <w:tcPr>
            <w:tcW w:w="124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20" w:type="dxa"/>
            <w:vAlign w:val="bottom"/>
          </w:tcPr>
          <w:p>
            <w:pPr>
              <w:spacing w:after="0"/>
              <w:rPr>
                <w:sz w:val="20"/>
                <w:szCs w:val="20"/>
                <w:color w:val="auto"/>
              </w:rPr>
            </w:pPr>
            <w:r>
              <w:rPr>
                <w:rFonts w:ascii="Arial" w:cs="Arial" w:eastAsia="Arial" w:hAnsi="Arial"/>
                <w:sz w:val="12"/>
                <w:szCs w:val="12"/>
                <w:b w:val="1"/>
                <w:bCs w:val="1"/>
                <w:color w:val="auto"/>
                <w:w w:val="95"/>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4"/>
                <w:szCs w:val="14"/>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20"/>
              <w:spacing w:after="0" w:line="129"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540" w:type="dxa"/>
            <w:vAlign w:val="bottom"/>
            <w:gridSpan w:val="3"/>
          </w:tcPr>
          <w:p>
            <w:pPr>
              <w:ind w:left="220"/>
              <w:spacing w:after="0" w:line="129"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jc w:val="right"/>
              <w:ind w:right="136"/>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7"/>
              </w:rPr>
              <w:t>Securities</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3"/>
          </w:tcPr>
          <w:p>
            <w:pPr>
              <w:ind w:left="100"/>
              <w:spacing w:after="0" w:line="129"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3, 4 and 5)</w:t>
            </w: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20"/>
              <w:spacing w:after="0" w:line="129"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29"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6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Code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40" w:type="dxa"/>
            <w:vAlign w:val="bottom"/>
            <w:gridSpan w:val="3"/>
          </w:tcPr>
          <w:p>
            <w:pPr>
              <w:ind w:left="220"/>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06/29/2026</w:t>
            </w:r>
          </w:p>
        </w:tc>
        <w:tc>
          <w:tcPr>
            <w:tcW w:w="1140" w:type="dxa"/>
            <w:vAlign w:val="bottom"/>
          </w:tcPr>
          <w:p>
            <w:pPr>
              <w:spacing w:after="0"/>
              <w:rPr>
                <w:sz w:val="12"/>
                <w:szCs w:val="12"/>
                <w:color w:val="auto"/>
              </w:rPr>
            </w:pPr>
          </w:p>
        </w:tc>
        <w:tc>
          <w:tcPr>
            <w:tcW w:w="360" w:type="dxa"/>
            <w:vAlign w:val="bottom"/>
            <w:gridSpan w:val="2"/>
            <w:vMerge w:val="restart"/>
          </w:tcPr>
          <w:p>
            <w:pPr>
              <w:jc w:val="right"/>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104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13"/>
                <w:szCs w:val="13"/>
                <w:color w:val="0000FF"/>
              </w:rPr>
              <w:t>4,200</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04/06/2033</w:t>
            </w:r>
          </w:p>
        </w:tc>
        <w:tc>
          <w:tcPr>
            <w:tcW w:w="6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4,200</w:t>
            </w: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vMerge w:val="restart"/>
          </w:tcPr>
          <w:p>
            <w:pPr>
              <w:jc w:val="center"/>
              <w:ind w:left="21"/>
              <w:spacing w:after="0"/>
              <w:rPr>
                <w:sz w:val="20"/>
                <w:szCs w:val="20"/>
                <w:color w:val="auto"/>
              </w:rPr>
            </w:pPr>
            <w:r>
              <w:rPr>
                <w:rFonts w:ascii="Times New Roman" w:cs="Times New Roman" w:eastAsia="Times New Roman" w:hAnsi="Times New Roman"/>
                <w:sz w:val="13"/>
                <w:szCs w:val="13"/>
                <w:color w:val="0000FF"/>
              </w:rPr>
              <w:t>69,900</w:t>
            </w:r>
          </w:p>
        </w:tc>
        <w:tc>
          <w:tcPr>
            <w:tcW w:w="5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06/30/2026</w:t>
            </w:r>
          </w:p>
        </w:tc>
        <w:tc>
          <w:tcPr>
            <w:tcW w:w="1140" w:type="dxa"/>
            <w:vAlign w:val="bottom"/>
          </w:tcPr>
          <w:p>
            <w:pPr>
              <w:spacing w:after="0"/>
              <w:rPr>
                <w:sz w:val="16"/>
                <w:szCs w:val="16"/>
                <w:color w:val="auto"/>
              </w:rPr>
            </w:pPr>
          </w:p>
        </w:tc>
        <w:tc>
          <w:tcPr>
            <w:tcW w:w="360" w:type="dxa"/>
            <w:vAlign w:val="bottom"/>
            <w:gridSpan w:val="2"/>
          </w:tcPr>
          <w:p>
            <w:pPr>
              <w:jc w:val="right"/>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420" w:type="dxa"/>
            <w:vAlign w:val="bottom"/>
          </w:tcPr>
          <w:p>
            <w:pPr>
              <w:spacing w:after="0"/>
              <w:rPr>
                <w:sz w:val="16"/>
                <w:szCs w:val="16"/>
                <w:color w:val="auto"/>
              </w:rPr>
            </w:pPr>
          </w:p>
        </w:tc>
        <w:tc>
          <w:tcPr>
            <w:tcW w:w="1040" w:type="dxa"/>
            <w:vAlign w:val="bottom"/>
            <w:gridSpan w:val="3"/>
          </w:tcPr>
          <w:p>
            <w:pPr>
              <w:jc w:val="center"/>
              <w:ind w:left="20"/>
              <w:spacing w:after="0"/>
              <w:rPr>
                <w:sz w:val="20"/>
                <w:szCs w:val="20"/>
                <w:color w:val="auto"/>
              </w:rPr>
            </w:pPr>
            <w:r>
              <w:rPr>
                <w:rFonts w:ascii="Times New Roman" w:cs="Times New Roman" w:eastAsia="Times New Roman" w:hAnsi="Times New Roman"/>
                <w:sz w:val="13"/>
                <w:szCs w:val="13"/>
                <w:color w:val="0000FF"/>
              </w:rPr>
              <w:t>24,900</w:t>
            </w:r>
          </w:p>
        </w:tc>
        <w:tc>
          <w:tcPr>
            <w:tcW w:w="3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90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0000FF"/>
              </w:rPr>
              <w:t>04/06/2033</w:t>
            </w: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0000FF"/>
                <w:w w:val="98"/>
              </w:rPr>
              <w:t>24,900</w:t>
            </w: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tcPr>
          <w:p>
            <w:pPr>
              <w:jc w:val="center"/>
              <w:ind w:left="21"/>
              <w:spacing w:after="0"/>
              <w:rPr>
                <w:sz w:val="20"/>
                <w:szCs w:val="20"/>
                <w:color w:val="auto"/>
              </w:rPr>
            </w:pPr>
            <w:r>
              <w:rPr>
                <w:rFonts w:ascii="Times New Roman" w:cs="Times New Roman" w:eastAsia="Times New Roman" w:hAnsi="Times New Roman"/>
                <w:sz w:val="13"/>
                <w:szCs w:val="13"/>
                <w:color w:val="0000FF"/>
              </w:rPr>
              <w:t>45,000</w:t>
            </w:r>
          </w:p>
        </w:tc>
        <w:tc>
          <w:tcPr>
            <w:tcW w:w="560" w:type="dxa"/>
            <w:vAlign w:val="bottom"/>
          </w:tcPr>
          <w:p>
            <w:pPr>
              <w:ind w:left="460"/>
              <w:spacing w:after="0"/>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ind w:left="20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06/29/2026</w:t>
            </w:r>
          </w:p>
        </w:tc>
        <w:tc>
          <w:tcPr>
            <w:tcW w:w="1140" w:type="dxa"/>
            <w:vAlign w:val="bottom"/>
          </w:tcPr>
          <w:p>
            <w:pPr>
              <w:spacing w:after="0"/>
              <w:rPr>
                <w:sz w:val="12"/>
                <w:szCs w:val="12"/>
                <w:color w:val="auto"/>
              </w:rPr>
            </w:pPr>
          </w:p>
        </w:tc>
        <w:tc>
          <w:tcPr>
            <w:tcW w:w="360" w:type="dxa"/>
            <w:vAlign w:val="bottom"/>
            <w:gridSpan w:val="2"/>
            <w:vMerge w:val="restart"/>
          </w:tcPr>
          <w:p>
            <w:pPr>
              <w:jc w:val="right"/>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1040" w:type="dxa"/>
            <w:vAlign w:val="bottom"/>
            <w:gridSpan w:val="3"/>
            <w:vMerge w:val="restart"/>
          </w:tcPr>
          <w:p>
            <w:pPr>
              <w:jc w:val="center"/>
              <w:ind w:left="40"/>
              <w:spacing w:after="0"/>
              <w:rPr>
                <w:sz w:val="20"/>
                <w:szCs w:val="20"/>
                <w:color w:val="auto"/>
              </w:rPr>
            </w:pPr>
            <w:r>
              <w:rPr>
                <w:rFonts w:ascii="Times New Roman" w:cs="Times New Roman" w:eastAsia="Times New Roman" w:hAnsi="Times New Roman"/>
                <w:sz w:val="13"/>
                <w:szCs w:val="13"/>
                <w:color w:val="0000FF"/>
              </w:rPr>
              <w:t>1,400</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9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3"/>
                <w:szCs w:val="13"/>
                <w:color w:val="0000FF"/>
              </w:rPr>
              <w:t>01/01/2030</w:t>
            </w:r>
          </w:p>
        </w:tc>
        <w:tc>
          <w:tcPr>
            <w:tcW w:w="6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1,400</w:t>
            </w: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20" w:type="dxa"/>
            <w:vAlign w:val="bottom"/>
            <w:vMerge w:val="restart"/>
          </w:tcPr>
          <w:p>
            <w:pPr>
              <w:jc w:val="center"/>
              <w:ind w:left="1"/>
              <w:spacing w:after="0"/>
              <w:rPr>
                <w:sz w:val="20"/>
                <w:szCs w:val="20"/>
                <w:color w:val="auto"/>
              </w:rPr>
            </w:pPr>
            <w:r>
              <w:rPr>
                <w:rFonts w:ascii="Times New Roman" w:cs="Times New Roman" w:eastAsia="Times New Roman" w:hAnsi="Times New Roman"/>
                <w:sz w:val="13"/>
                <w:szCs w:val="13"/>
                <w:color w:val="0000FF"/>
              </w:rPr>
              <w:t>7,072</w:t>
            </w:r>
          </w:p>
        </w:tc>
        <w:tc>
          <w:tcPr>
            <w:tcW w:w="560" w:type="dxa"/>
            <w:vAlign w:val="bottom"/>
            <w:vMerge w:val="restart"/>
          </w:tcPr>
          <w:p>
            <w:pPr>
              <w:ind w:left="460"/>
              <w:spacing w:after="0"/>
              <w:rPr>
                <w:sz w:val="20"/>
                <w:szCs w:val="20"/>
                <w:color w:val="auto"/>
              </w:rPr>
            </w:pPr>
            <w:r>
              <w:rPr>
                <w:rFonts w:ascii="Times New Roman" w:cs="Times New Roman" w:eastAsia="Times New Roman" w:hAnsi="Times New Roman"/>
                <w:sz w:val="13"/>
                <w:szCs w:val="13"/>
                <w:color w:val="0000FF"/>
                <w:w w:val="84"/>
              </w:rPr>
              <w:t>D</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34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2543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6595" cy="254317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06/29/2026</w:t>
            </w:r>
          </w:p>
        </w:tc>
        <w:tc>
          <w:tcPr>
            <w:tcW w:w="1100" w:type="dxa"/>
            <w:vAlign w:val="bottom"/>
          </w:tcPr>
          <w:p>
            <w:pPr>
              <w:spacing w:after="0"/>
              <w:rPr>
                <w:sz w:val="12"/>
                <w:szCs w:val="12"/>
                <w:color w:val="auto"/>
              </w:rPr>
            </w:pPr>
          </w:p>
        </w:tc>
        <w:tc>
          <w:tcPr>
            <w:tcW w:w="7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4,100</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01/01/2030</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4,100</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261"/>
              <w:spacing w:after="0"/>
              <w:rPr>
                <w:sz w:val="20"/>
                <w:szCs w:val="20"/>
                <w:color w:val="auto"/>
              </w:rPr>
            </w:pPr>
            <w:r>
              <w:rPr>
                <w:rFonts w:ascii="Times New Roman" w:cs="Times New Roman" w:eastAsia="Times New Roman" w:hAnsi="Times New Roman"/>
                <w:sz w:val="13"/>
                <w:szCs w:val="13"/>
                <w:color w:val="0000FF"/>
              </w:rPr>
              <w:t>2,972</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2"/>
                <w:szCs w:val="12"/>
                <w:color w:val="auto"/>
              </w:rPr>
            </w:pPr>
          </w:p>
        </w:tc>
        <w:tc>
          <w:tcPr>
            <w:tcW w:w="78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8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2,972</w:t>
            </w:r>
          </w:p>
        </w:tc>
        <w:tc>
          <w:tcPr>
            <w:tcW w:w="8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(10)</w:t>
            </w: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01/01/2030</w:t>
            </w: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2,972</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jc w:val="right"/>
              <w:ind w:right="381"/>
              <w:spacing w:after="0"/>
              <w:rPr>
                <w:sz w:val="20"/>
                <w:szCs w:val="20"/>
                <w:color w:val="auto"/>
              </w:rPr>
            </w:pPr>
            <w:r>
              <w:rPr>
                <w:rFonts w:ascii="Times New Roman" w:cs="Times New Roman" w:eastAsia="Times New Roman" w:hAnsi="Times New Roman"/>
                <w:sz w:val="13"/>
                <w:szCs w:val="13"/>
                <w:color w:val="0000FF"/>
              </w:rPr>
              <w:t>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exercise and sale from 10b5-1 trading plan.</w:t>
      </w:r>
    </w:p>
    <w:p>
      <w:pPr>
        <w:spacing w:after="0" w:line="43" w:lineRule="exact"/>
        <w:rPr>
          <w:rFonts w:ascii="Times New Roman" w:cs="Times New Roman" w:eastAsia="Times New Roman" w:hAnsi="Times New Roman"/>
          <w:sz w:val="13"/>
          <w:szCs w:val="13"/>
          <w:color w:val="008000"/>
        </w:rPr>
      </w:pPr>
    </w:p>
    <w:p>
      <w:pPr>
        <w:ind w:left="20" w:right="20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$35.00 to $35.30.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20" w:right="26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$35.00 to 35.12.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20" w:right="20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$35.00 to $35.84.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sale from 10b5-1 trading plan.</w:t>
      </w:r>
    </w:p>
    <w:p>
      <w:pPr>
        <w:spacing w:after="0" w:line="43"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sales prices for the transactions ranged from $35.00 to $35.12.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GrayMatters Consulting B.V., an entity controlled by Dr. Lesage</w:t>
      </w:r>
    </w:p>
    <w:p>
      <w:pPr>
        <w:spacing w:after="0" w:line="43" w:lineRule="exact"/>
        <w:rPr>
          <w:rFonts w:ascii="Times New Roman" w:cs="Times New Roman" w:eastAsia="Times New Roman" w:hAnsi="Times New Roman"/>
          <w:sz w:val="13"/>
          <w:szCs w:val="13"/>
          <w:color w:val="008000"/>
        </w:rPr>
      </w:pPr>
    </w:p>
    <w:p>
      <w:pPr>
        <w:ind w:left="20" w:right="140" w:firstLine="2"/>
        <w:spacing w:after="0" w:line="241"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sales prices for the transactions ranged from $35.00 to $35.86.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April 6, 2024 with the remaining shares vesting in 1/48 monthly installments thereafter.</w:t>
      </w:r>
    </w:p>
    <w:p>
      <w:pPr>
        <w:spacing w:after="0" w:line="43"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January 1, 2021 with the remaining shares vesting in 1/48 monthly installments thereafter.</w:t>
      </w:r>
    </w:p>
    <w:p>
      <w:pPr>
        <w:spacing w:after="0" w:line="5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Marnus Nel,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Anne Lesage</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8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73705"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2026-07-01T18:03:52Z</dcterms:created>
  <dcterms:modified xsi:type="dcterms:W3CDTF">2026-07-01T18:03:52Z</dcterms:modified>
</cp:coreProperties>
</file>