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7" w:lineRule="exact"/>
        <w:rPr>
          <w:sz w:val="24"/>
          <w:szCs w:val="24"/>
          <w:color w:val="auto"/>
        </w:rPr>
      </w:pPr>
    </w:p>
    <w:p>
      <w:pPr>
        <w:jc w:val="center"/>
        <w:ind w:right="-259"/>
        <w:spacing w:after="0"/>
        <w:rPr>
          <w:sz w:val="20"/>
          <w:szCs w:val="20"/>
          <w:color w:val="auto"/>
        </w:rPr>
      </w:pPr>
      <w:r>
        <w:rPr>
          <w:rFonts w:ascii="Arial" w:cs="Arial" w:eastAsia="Arial" w:hAnsi="Arial"/>
          <w:sz w:val="28"/>
          <w:szCs w:val="28"/>
          <w:b w:val="1"/>
          <w:bCs w:val="1"/>
          <w:color w:val="auto"/>
        </w:rPr>
        <w:t>SECURITIES AND EXCHANGE COMMISSION</w:t>
      </w:r>
    </w:p>
    <w:p>
      <w:pPr>
        <w:spacing w:after="0" w:line="5"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WASHINGTON, D.C. 20549</w:t>
      </w:r>
    </w:p>
    <w:p>
      <w:pPr>
        <w:spacing w:after="0" w:line="159" w:lineRule="exact"/>
        <w:rPr>
          <w:sz w:val="24"/>
          <w:szCs w:val="24"/>
          <w:color w:val="auto"/>
        </w:rPr>
      </w:pPr>
    </w:p>
    <w:p>
      <w:pPr>
        <w:jc w:val="center"/>
        <w:ind w:right="-259"/>
        <w:spacing w:after="0"/>
        <w:rPr>
          <w:sz w:val="20"/>
          <w:szCs w:val="20"/>
          <w:color w:val="auto"/>
        </w:rPr>
      </w:pPr>
      <w:r>
        <w:rPr>
          <w:rFonts w:ascii="Arial" w:cs="Arial" w:eastAsia="Arial" w:hAnsi="Arial"/>
          <w:sz w:val="28"/>
          <w:szCs w:val="2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-195580</wp:posOffset>
            </wp:positionV>
            <wp:extent cx="7149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98"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REPORT OF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1494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jc w:val="center"/>
        <w:ind w:right="-259"/>
        <w:spacing w:after="0"/>
        <w:rPr>
          <w:sz w:val="20"/>
          <w:szCs w:val="20"/>
          <w:color w:val="auto"/>
        </w:rPr>
      </w:pPr>
      <w:r>
        <w:rPr>
          <w:rFonts w:ascii="Arial" w:cs="Arial" w:eastAsia="Arial" w:hAnsi="Arial"/>
          <w:sz w:val="16"/>
          <w:szCs w:val="16"/>
          <w:b w:val="1"/>
          <w:bCs w:val="1"/>
          <w:color w:val="auto"/>
        </w:rPr>
        <w:t>PURSUANT TO RULE 13A-16 OR 15D-16 UNDER</w:t>
      </w:r>
    </w:p>
    <w:p>
      <w:pPr>
        <w:jc w:val="center"/>
        <w:ind w:right="-259"/>
        <w:spacing w:after="0"/>
        <w:rPr>
          <w:sz w:val="20"/>
          <w:szCs w:val="20"/>
          <w:color w:val="auto"/>
        </w:rPr>
      </w:pPr>
      <w:r>
        <w:rPr>
          <w:rFonts w:ascii="Arial" w:cs="Arial" w:eastAsia="Arial" w:hAnsi="Arial"/>
          <w:sz w:val="16"/>
          <w:szCs w:val="16"/>
          <w:b w:val="1"/>
          <w:bCs w:val="1"/>
          <w:color w:val="auto"/>
        </w:rPr>
        <w:t>THE SECURITIES EXCHANGE ACT OF 1934</w:t>
      </w:r>
    </w:p>
    <w:p>
      <w:pPr>
        <w:spacing w:after="0" w:line="332"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For the month of March 2023</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Commission File Number: 001-40010</w:t>
      </w:r>
    </w:p>
    <w:p>
      <w:pPr>
        <w:spacing w:after="0" w:line="146" w:lineRule="exact"/>
        <w:rPr>
          <w:sz w:val="24"/>
          <w:szCs w:val="24"/>
          <w:color w:val="auto"/>
        </w:rPr>
      </w:pPr>
    </w:p>
    <w:p>
      <w:pPr>
        <w:jc w:val="center"/>
        <w:ind w:right="-259"/>
        <w:spacing w:after="0"/>
        <w:rPr>
          <w:sz w:val="20"/>
          <w:szCs w:val="20"/>
          <w:color w:val="auto"/>
        </w:rPr>
      </w:pPr>
      <w:r>
        <w:rPr>
          <w:rFonts w:ascii="Arial" w:cs="Arial" w:eastAsia="Arial" w:hAnsi="Arial"/>
          <w:sz w:val="38"/>
          <w:szCs w:val="38"/>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494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7" w:lineRule="exact"/>
        <w:rPr>
          <w:sz w:val="24"/>
          <w:szCs w:val="24"/>
          <w:color w:val="auto"/>
        </w:rPr>
      </w:pPr>
    </w:p>
    <w:p>
      <w:pPr>
        <w:jc w:val="center"/>
        <w:ind w:right="-259"/>
        <w:spacing w:after="0"/>
        <w:rPr>
          <w:sz w:val="20"/>
          <w:szCs w:val="20"/>
          <w:color w:val="auto"/>
        </w:rPr>
      </w:pPr>
      <w:r>
        <w:rPr>
          <w:rFonts w:ascii="Arial" w:cs="Arial" w:eastAsia="Arial" w:hAnsi="Arial"/>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109220</wp:posOffset>
            </wp:positionV>
            <wp:extent cx="71494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56"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Emmy Noetherweg 2</w:t>
      </w:r>
    </w:p>
    <w:p>
      <w:pPr>
        <w:spacing w:after="0" w:line="28"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2333 BK Leiden</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The Netherlands</w:t>
      </w:r>
    </w:p>
    <w:p>
      <w:pPr>
        <w:ind w:left="4320"/>
        <w:spacing w:after="0"/>
        <w:rPr>
          <w:sz w:val="20"/>
          <w:szCs w:val="20"/>
          <w:color w:val="auto"/>
        </w:rPr>
      </w:pPr>
      <w:r>
        <w:rPr>
          <w:rFonts w:ascii="Arial" w:cs="Arial" w:eastAsia="Arial" w:hAnsi="Arial"/>
          <w:sz w:val="16"/>
          <w:szCs w:val="16"/>
          <w:color w:val="auto"/>
        </w:rPr>
        <w:t>(Address of principal executive office)</w:t>
      </w:r>
    </w:p>
    <w:p>
      <w:pPr>
        <w:spacing w:after="0" w:line="15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181" w:lineRule="exact"/>
        <w:tabs>
          <w:tab w:leader="none" w:pos="1460" w:val="left"/>
        </w:tabs>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Form 40-F </w:t>
      </w:r>
      <w:r>
        <w:rPr>
          <w:rFonts w:ascii="MS PGothic" w:cs="MS PGothic" w:eastAsia="MS PGothic" w:hAnsi="MS PGothic"/>
          <w:sz w:val="15"/>
          <w:szCs w:val="15"/>
          <w:color w:val="auto"/>
        </w:rPr>
        <w:t>☐</w:t>
      </w:r>
    </w:p>
    <w:p>
      <w:pPr>
        <w:spacing w:after="0" w:line="181"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ind w:right="200"/>
        <w:spacing w:after="0" w:line="229" w:lineRule="auto"/>
        <w:rPr>
          <w:sz w:val="20"/>
          <w:szCs w:val="20"/>
          <w:color w:val="auto"/>
        </w:rPr>
      </w:pPr>
      <w:r>
        <w:rPr>
          <w:rFonts w:ascii="Arial" w:cs="Arial" w:eastAsia="Arial" w:hAnsi="Arial"/>
          <w:sz w:val="16"/>
          <w:szCs w:val="16"/>
          <w:color w:val="auto"/>
        </w:rPr>
        <w:t>Note: Regulation S-T Rule 101(b)(1) only permits the submission in paper of a Form 6-K if submitted solely to provide an attached annual report to security holders.</w:t>
      </w:r>
    </w:p>
    <w:p>
      <w:pPr>
        <w:spacing w:after="0" w:line="181"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35" w:lineRule="auto"/>
        <w:rPr>
          <w:sz w:val="20"/>
          <w:szCs w:val="20"/>
          <w:color w:val="auto"/>
        </w:rPr>
      </w:pPr>
      <w:r>
        <w:rPr>
          <w:rFonts w:ascii="Arial" w:cs="Arial" w:eastAsia="Arial" w:hAnsi="Arial"/>
          <w:sz w:val="16"/>
          <w:szCs w:val="16"/>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159385</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980"/>
          </w:cols>
          <w:pgMar w:left="320" w:top="422" w:right="59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PHARVARIS N.V.</w:t>
      </w:r>
    </w:p>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On March 8, 2023 in connection with an investor event, Pharvaris N.V. provided a corporate update included in a corporate presentation on its website in which, among other things, Pharvaris disclosed that it initiated a 26-week rodent toxicology study using the FDA-reviewed protocol and that submission of the results of the 26-week study is anticipated by YE23. The presentation is attached as Exhibit 99.1 hereto and is incorporated by reference herein.</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A copy of the corporate presentation is attached hereto as Exhibit 99.1. This Report on Form 6-K (excluding Exhibit 99.1) shall be deemed to be incorporated by reference into the registration statements on Form F-3 (Registration Number 333-263198) and Form S-8 (Registration Number 333-252897). 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149225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9"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40" w:type="dxa"/>
            <w:vAlign w:val="bottom"/>
          </w:tcPr>
          <w:p>
            <w:pPr>
              <w:spacing w:after="0"/>
              <w:rPr>
                <w:sz w:val="18"/>
                <w:szCs w:val="18"/>
                <w:color w:val="auto"/>
              </w:rPr>
            </w:pPr>
          </w:p>
        </w:tc>
        <w:tc>
          <w:tcPr>
            <w:tcW w:w="7720" w:type="dxa"/>
            <w:vAlign w:val="bottom"/>
            <w:gridSpan w:val="2"/>
          </w:tcPr>
          <w:p>
            <w:pPr>
              <w:ind w:left="2100"/>
              <w:spacing w:after="0"/>
              <w:rPr>
                <w:sz w:val="20"/>
                <w:szCs w:val="20"/>
                <w:color w:val="auto"/>
              </w:rPr>
            </w:pPr>
            <w:r>
              <w:rPr>
                <w:rFonts w:ascii="Arial" w:cs="Arial" w:eastAsia="Arial" w:hAnsi="Arial"/>
                <w:sz w:val="16"/>
                <w:szCs w:val="16"/>
                <w:b w:val="1"/>
                <w:bCs w:val="1"/>
                <w:color w:val="auto"/>
              </w:rPr>
              <w:t>PHARVARIS N.V.</w:t>
            </w:r>
          </w:p>
        </w:tc>
      </w:tr>
      <w:tr>
        <w:trPr>
          <w:trHeight w:val="419"/>
        </w:trPr>
        <w:tc>
          <w:tcPr>
            <w:tcW w:w="3540" w:type="dxa"/>
            <w:vAlign w:val="bottom"/>
          </w:tcPr>
          <w:p>
            <w:pPr>
              <w:spacing w:after="0"/>
              <w:rPr>
                <w:sz w:val="20"/>
                <w:szCs w:val="20"/>
                <w:color w:val="auto"/>
              </w:rPr>
            </w:pPr>
            <w:r>
              <w:rPr>
                <w:rFonts w:ascii="Arial" w:cs="Arial" w:eastAsia="Arial" w:hAnsi="Arial"/>
                <w:sz w:val="16"/>
                <w:szCs w:val="16"/>
                <w:color w:val="auto"/>
              </w:rPr>
              <w:t>Date: March 8, 2023</w:t>
            </w:r>
          </w:p>
        </w:tc>
        <w:tc>
          <w:tcPr>
            <w:tcW w:w="3020" w:type="dxa"/>
            <w:vAlign w:val="bottom"/>
          </w:tcPr>
          <w:p>
            <w:pPr>
              <w:ind w:left="2100"/>
              <w:spacing w:after="0"/>
              <w:rPr>
                <w:sz w:val="20"/>
                <w:szCs w:val="20"/>
                <w:color w:val="auto"/>
              </w:rPr>
            </w:pPr>
            <w:r>
              <w:rPr>
                <w:rFonts w:ascii="Arial" w:cs="Arial" w:eastAsia="Arial" w:hAnsi="Arial"/>
                <w:sz w:val="16"/>
                <w:szCs w:val="16"/>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Berndt Modig</w:t>
            </w:r>
          </w:p>
        </w:tc>
      </w:tr>
      <w:tr>
        <w:trPr>
          <w:trHeight w:val="207"/>
        </w:trPr>
        <w:tc>
          <w:tcPr>
            <w:tcW w:w="3540" w:type="dxa"/>
            <w:vAlign w:val="bottom"/>
          </w:tcPr>
          <w:p>
            <w:pPr>
              <w:spacing w:after="0"/>
              <w:rPr>
                <w:sz w:val="17"/>
                <w:szCs w:val="17"/>
                <w:color w:val="auto"/>
              </w:rPr>
            </w:pPr>
          </w:p>
        </w:tc>
        <w:tc>
          <w:tcPr>
            <w:tcW w:w="3020" w:type="dxa"/>
            <w:vAlign w:val="bottom"/>
          </w:tcPr>
          <w:p>
            <w:pPr>
              <w:ind w:left="2100"/>
              <w:spacing w:after="0"/>
              <w:rPr>
                <w:sz w:val="20"/>
                <w:szCs w:val="20"/>
                <w:color w:val="auto"/>
              </w:rPr>
            </w:pPr>
            <w:r>
              <w:rPr>
                <w:rFonts w:ascii="Arial" w:cs="Arial" w:eastAsia="Arial" w:hAnsi="Arial"/>
                <w:sz w:val="16"/>
                <w:szCs w:val="16"/>
                <w:color w:val="auto"/>
              </w:rPr>
              <w:t>Name:</w:t>
            </w:r>
          </w:p>
        </w:tc>
        <w:tc>
          <w:tcPr>
            <w:tcW w:w="4700" w:type="dxa"/>
            <w:vAlign w:val="bottom"/>
          </w:tcPr>
          <w:p>
            <w:pPr>
              <w:ind w:left="20"/>
              <w:spacing w:after="0"/>
              <w:rPr>
                <w:sz w:val="20"/>
                <w:szCs w:val="20"/>
                <w:color w:val="auto"/>
              </w:rPr>
            </w:pPr>
            <w:r>
              <w:rPr>
                <w:rFonts w:ascii="Arial" w:cs="Arial" w:eastAsia="Arial" w:hAnsi="Arial"/>
                <w:sz w:val="16"/>
                <w:szCs w:val="16"/>
                <w:color w:val="auto"/>
              </w:rPr>
              <w:t>Berndt Modig</w:t>
            </w:r>
          </w:p>
        </w:tc>
      </w:tr>
      <w:tr>
        <w:trPr>
          <w:trHeight w:val="210"/>
        </w:trPr>
        <w:tc>
          <w:tcPr>
            <w:tcW w:w="3540" w:type="dxa"/>
            <w:vAlign w:val="bottom"/>
          </w:tcPr>
          <w:p>
            <w:pPr>
              <w:spacing w:after="0"/>
              <w:rPr>
                <w:sz w:val="18"/>
                <w:szCs w:val="18"/>
                <w:color w:val="auto"/>
              </w:rPr>
            </w:pPr>
          </w:p>
        </w:tc>
        <w:tc>
          <w:tcPr>
            <w:tcW w:w="3020" w:type="dxa"/>
            <w:vAlign w:val="bottom"/>
          </w:tcPr>
          <w:p>
            <w:pPr>
              <w:ind w:left="2100"/>
              <w:spacing w:after="0"/>
              <w:rPr>
                <w:sz w:val="20"/>
                <w:szCs w:val="20"/>
                <w:color w:val="auto"/>
              </w:rPr>
            </w:pPr>
            <w:r>
              <w:rPr>
                <w:rFonts w:ascii="Arial" w:cs="Arial" w:eastAsia="Arial" w:hAnsi="Arial"/>
                <w:sz w:val="16"/>
                <w:szCs w:val="16"/>
                <w:color w:val="auto"/>
              </w:rPr>
              <w:t>Title:</w:t>
            </w:r>
          </w:p>
        </w:tc>
        <w:tc>
          <w:tcPr>
            <w:tcW w:w="470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r>
        <w:trPr>
          <w:trHeight w:val="486"/>
        </w:trPr>
        <w:tc>
          <w:tcPr>
            <w:tcW w:w="354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6"/>
          <w:szCs w:val="16"/>
          <w:b w:val="1"/>
          <w:bCs w:val="1"/>
          <w:color w:val="auto"/>
        </w:rPr>
        <w:t>EXHIBIT 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210"/>
        </w:trPr>
        <w:tc>
          <w:tcPr>
            <w:tcW w:w="1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No.</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7260" w:type="dxa"/>
            <w:vAlign w:val="bottom"/>
            <w:tcBorders>
              <w:bottom w:val="single" w:sz="8" w:color="auto"/>
            </w:tcBorders>
          </w:tcPr>
          <w:p>
            <w:pPr>
              <w:spacing w:after="0"/>
              <w:rPr>
                <w:sz w:val="18"/>
                <w:szCs w:val="18"/>
                <w:color w:val="auto"/>
              </w:rPr>
            </w:pPr>
          </w:p>
        </w:tc>
      </w:tr>
      <w:tr>
        <w:trPr>
          <w:trHeight w:val="154"/>
        </w:trPr>
        <w:tc>
          <w:tcPr>
            <w:tcW w:w="1020" w:type="dxa"/>
            <w:vAlign w:val="bottom"/>
          </w:tcPr>
          <w:p>
            <w:pPr>
              <w:spacing w:after="0" w:line="134" w:lineRule="exact"/>
              <w:rPr>
                <w:sz w:val="20"/>
                <w:szCs w:val="20"/>
                <w:color w:val="auto"/>
              </w:rPr>
            </w:pPr>
            <w:r>
              <w:rPr>
                <w:rFonts w:ascii="Arial" w:cs="Arial" w:eastAsia="Arial" w:hAnsi="Arial"/>
                <w:sz w:val="15"/>
                <w:szCs w:val="15"/>
                <w:color w:val="auto"/>
              </w:rPr>
              <w:t>99.1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gridSpan w:val="2"/>
          </w:tcPr>
          <w:p>
            <w:pPr>
              <w:spacing w:after="0" w:line="134" w:lineRule="exact"/>
              <w:rPr>
                <w:sz w:val="20"/>
                <w:szCs w:val="20"/>
                <w:color w:val="auto"/>
              </w:rPr>
            </w:pPr>
            <w:r>
              <w:rPr>
                <w:rFonts w:ascii="Calibri" w:cs="Calibri" w:eastAsia="Calibri" w:hAnsi="Calibri"/>
                <w:sz w:val="14"/>
                <w:szCs w:val="14"/>
                <w:color w:val="0000FF"/>
              </w:rPr>
              <w:t>Corporate Presentaton, dated March 8 , 2023</w:t>
            </w:r>
          </w:p>
        </w:tc>
      </w:tr>
      <w:tr>
        <w:trPr>
          <w:trHeight w:val="1072"/>
        </w:trPr>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60" w:type="dxa"/>
            <w:vAlign w:val="bottom"/>
            <w:tcBorders>
              <w:top w:val="single" w:sz="8" w:color="0000FF"/>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2023-03-08T18:16:34Z</dcterms:created>
  <dcterms:modified xsi:type="dcterms:W3CDTF">2023-03-08T18:16:34Z</dcterms:modified>
</cp:coreProperties>
</file>